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A61B" w14:textId="6A219697" w:rsidR="00814D50" w:rsidRDefault="00814D50" w:rsidP="00814D50">
      <w:pPr>
        <w:jc w:val="center"/>
        <w:rPr>
          <w:b/>
          <w:bCs/>
          <w:sz w:val="24"/>
          <w:szCs w:val="24"/>
        </w:rPr>
      </w:pPr>
      <w:r>
        <w:rPr>
          <w:b/>
          <w:bCs/>
          <w:sz w:val="24"/>
          <w:szCs w:val="24"/>
        </w:rPr>
        <w:t>Restoring the Balance: A Mindful Approach to Managing Self</w:t>
      </w:r>
    </w:p>
    <w:p w14:paraId="40C31826" w14:textId="23C9818E" w:rsidR="00814D50" w:rsidRDefault="00814D50" w:rsidP="00814D50">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349D8672" w14:textId="565E0160" w:rsidR="00814D50" w:rsidRDefault="00814D50" w:rsidP="00814D50">
      <w:pPr>
        <w:spacing w:after="100" w:afterAutospacing="1" w:line="240" w:lineRule="auto"/>
        <w:jc w:val="center"/>
        <w:outlineLvl w:val="2"/>
        <w:rPr>
          <w:rFonts w:ascii="Open Sans" w:eastAsia="Times New Roman" w:hAnsi="Open Sans" w:cs="Open Sans"/>
          <w:b/>
          <w:bCs/>
          <w:color w:val="556370"/>
          <w:sz w:val="27"/>
          <w:szCs w:val="27"/>
          <w:lang w:eastAsia="en-GB"/>
        </w:rPr>
      </w:pPr>
      <w:r w:rsidRPr="00814D50">
        <w:rPr>
          <w:rFonts w:ascii="Open Sans" w:eastAsia="Times New Roman" w:hAnsi="Open Sans" w:cs="Open Sans"/>
          <w:b/>
          <w:bCs/>
          <w:color w:val="556370"/>
          <w:sz w:val="27"/>
          <w:szCs w:val="27"/>
          <w:lang w:eastAsia="en-GB"/>
        </w:rPr>
        <w:t>N is for</w:t>
      </w:r>
      <w:proofErr w:type="gramStart"/>
      <w:r w:rsidRPr="00814D50">
        <w:rPr>
          <w:rFonts w:ascii="Open Sans" w:eastAsia="Times New Roman" w:hAnsi="Open Sans" w:cs="Open Sans"/>
          <w:b/>
          <w:bCs/>
          <w:color w:val="556370"/>
          <w:sz w:val="27"/>
          <w:szCs w:val="27"/>
          <w:lang w:eastAsia="en-GB"/>
        </w:rPr>
        <w:t>....the</w:t>
      </w:r>
      <w:proofErr w:type="gramEnd"/>
      <w:r w:rsidRPr="00814D50">
        <w:rPr>
          <w:rFonts w:ascii="Open Sans" w:eastAsia="Times New Roman" w:hAnsi="Open Sans" w:cs="Open Sans"/>
          <w:b/>
          <w:bCs/>
          <w:color w:val="556370"/>
          <w:sz w:val="27"/>
          <w:szCs w:val="27"/>
          <w:lang w:eastAsia="en-GB"/>
        </w:rPr>
        <w:t xml:space="preserve"> Narrator!</w:t>
      </w:r>
    </w:p>
    <w:p w14:paraId="574FC72C" w14:textId="38553491" w:rsidR="00814D50" w:rsidRPr="00814D50" w:rsidRDefault="00814D50" w:rsidP="00814D50">
      <w:pPr>
        <w:spacing w:after="100" w:afterAutospacing="1" w:line="240" w:lineRule="auto"/>
        <w:jc w:val="center"/>
        <w:outlineLvl w:val="2"/>
        <w:rPr>
          <w:rFonts w:ascii="Open Sans" w:eastAsia="Times New Roman" w:hAnsi="Open Sans" w:cs="Open Sans"/>
          <w:b/>
          <w:bCs/>
          <w:color w:val="556370"/>
          <w:sz w:val="27"/>
          <w:szCs w:val="27"/>
          <w:lang w:eastAsia="en-GB"/>
        </w:rPr>
      </w:pPr>
      <w:r>
        <w:rPr>
          <w:noProof/>
        </w:rPr>
        <w:drawing>
          <wp:inline distT="0" distB="0" distL="0" distR="0" wp14:anchorId="13B93DB5" wp14:editId="3DEBD03F">
            <wp:extent cx="5731510" cy="2294255"/>
            <wp:effectExtent l="0" t="0" r="2540" b="0"/>
            <wp:docPr id="1" name="Picture 1" descr="A picture containing text, water, nature,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ater, nature, sho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94255"/>
                    </a:xfrm>
                    <a:prstGeom prst="rect">
                      <a:avLst/>
                    </a:prstGeom>
                    <a:noFill/>
                    <a:ln>
                      <a:noFill/>
                    </a:ln>
                  </pic:spPr>
                </pic:pic>
              </a:graphicData>
            </a:graphic>
          </wp:inline>
        </w:drawing>
      </w:r>
    </w:p>
    <w:p w14:paraId="1A3B98E9"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b/>
          <w:bCs/>
          <w:color w:val="556370"/>
          <w:sz w:val="21"/>
          <w:szCs w:val="21"/>
          <w:lang w:eastAsia="en-GB"/>
        </w:rPr>
        <w:t>Think about the stories you tell yourself.</w:t>
      </w:r>
    </w:p>
    <w:p w14:paraId="7B65DFC8" w14:textId="5AC38AE5"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 xml:space="preserve">Do you invest your time, your </w:t>
      </w:r>
      <w:proofErr w:type="gramStart"/>
      <w:r w:rsidRPr="00814D50">
        <w:rPr>
          <w:rFonts w:ascii="Open Sans" w:eastAsia="Times New Roman" w:hAnsi="Open Sans" w:cs="Open Sans"/>
          <w:color w:val="556370"/>
          <w:sz w:val="21"/>
          <w:szCs w:val="21"/>
          <w:lang w:eastAsia="en-GB"/>
        </w:rPr>
        <w:t>energy</w:t>
      </w:r>
      <w:proofErr w:type="gramEnd"/>
      <w:r w:rsidRPr="00814D50">
        <w:rPr>
          <w:rFonts w:ascii="Open Sans" w:eastAsia="Times New Roman" w:hAnsi="Open Sans" w:cs="Open Sans"/>
          <w:color w:val="556370"/>
          <w:sz w:val="21"/>
          <w:szCs w:val="21"/>
          <w:lang w:eastAsia="en-GB"/>
        </w:rPr>
        <w:t xml:space="preserve"> and your belief in them (and by doing so you are making them stronger?) In doing so you are </w:t>
      </w:r>
      <w:proofErr w:type="gramStart"/>
      <w:r w:rsidRPr="00814D50">
        <w:rPr>
          <w:rFonts w:ascii="Open Sans" w:eastAsia="Times New Roman" w:hAnsi="Open Sans" w:cs="Open Sans"/>
          <w:color w:val="556370"/>
          <w:sz w:val="21"/>
          <w:szCs w:val="21"/>
          <w:lang w:eastAsia="en-GB"/>
        </w:rPr>
        <w:t>constantly  reinforcing</w:t>
      </w:r>
      <w:proofErr w:type="gramEnd"/>
      <w:r w:rsidRPr="00814D50">
        <w:rPr>
          <w:rFonts w:ascii="Open Sans" w:eastAsia="Times New Roman" w:hAnsi="Open Sans" w:cs="Open Sans"/>
          <w:color w:val="556370"/>
          <w:sz w:val="21"/>
          <w:szCs w:val="21"/>
          <w:lang w:eastAsia="en-GB"/>
        </w:rPr>
        <w:t xml:space="preserve"> the narrative that then guides your future thoughts and actions. In this way the story becomes a cycle, each time you tell it, you believe it as your truth - and it tends to define who you are and how you respond to life's situations.</w:t>
      </w:r>
    </w:p>
    <w:p w14:paraId="0E470441" w14:textId="3EAE627B"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Is the story actually true or is it based on perception, assumption and (perhaps false) belief?</w:t>
      </w:r>
    </w:p>
    <w:p w14:paraId="557AEA2F" w14:textId="4304D689"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noProof/>
          <w:color w:val="556370"/>
          <w:sz w:val="21"/>
          <w:szCs w:val="21"/>
          <w:lang w:eastAsia="en-GB"/>
        </w:rPr>
        <w:drawing>
          <wp:anchor distT="0" distB="0" distL="114300" distR="114300" simplePos="0" relativeHeight="251658240" behindDoc="0" locked="0" layoutInCell="1" allowOverlap="1" wp14:anchorId="6EBD1B69" wp14:editId="0F210FAD">
            <wp:simplePos x="0" y="0"/>
            <wp:positionH relativeFrom="column">
              <wp:posOffset>2819400</wp:posOffset>
            </wp:positionH>
            <wp:positionV relativeFrom="paragraph">
              <wp:posOffset>12065</wp:posOffset>
            </wp:positionV>
            <wp:extent cx="2809240" cy="2752725"/>
            <wp:effectExtent l="0" t="0" r="0" b="9525"/>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24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D50">
        <w:rPr>
          <w:rFonts w:ascii="Open Sans" w:eastAsia="Times New Roman" w:hAnsi="Open Sans" w:cs="Open Sans"/>
          <w:color w:val="556370"/>
          <w:sz w:val="21"/>
          <w:szCs w:val="21"/>
          <w:lang w:eastAsia="en-GB"/>
        </w:rPr>
        <w:t xml:space="preserve">Impostor syndrome, comparison and the words of others whose opinions we value can shape the stories we tell ourselves -and once we've started to listen to our internal narrator, we find 'evidence' to reinforce </w:t>
      </w:r>
      <w:proofErr w:type="gramStart"/>
      <w:r w:rsidRPr="00814D50">
        <w:rPr>
          <w:rFonts w:ascii="Open Sans" w:eastAsia="Times New Roman" w:hAnsi="Open Sans" w:cs="Open Sans"/>
          <w:color w:val="556370"/>
          <w:sz w:val="21"/>
          <w:szCs w:val="21"/>
          <w:lang w:eastAsia="en-GB"/>
        </w:rPr>
        <w:t>the  story</w:t>
      </w:r>
      <w:proofErr w:type="gramEnd"/>
      <w:r w:rsidRPr="00814D50">
        <w:rPr>
          <w:rFonts w:ascii="Open Sans" w:eastAsia="Times New Roman" w:hAnsi="Open Sans" w:cs="Open Sans"/>
          <w:color w:val="556370"/>
          <w:sz w:val="21"/>
          <w:szCs w:val="21"/>
          <w:lang w:eastAsia="en-GB"/>
        </w:rPr>
        <w:t xml:space="preserve"> we are telling - what we describe as </w:t>
      </w:r>
      <w:r w:rsidRPr="00814D50">
        <w:rPr>
          <w:rFonts w:ascii="Open Sans" w:eastAsia="Times New Roman" w:hAnsi="Open Sans" w:cs="Open Sans"/>
          <w:b/>
          <w:bCs/>
          <w:color w:val="556370"/>
          <w:sz w:val="21"/>
          <w:szCs w:val="21"/>
          <w:lang w:eastAsia="en-GB"/>
        </w:rPr>
        <w:t>confirmation bias </w:t>
      </w:r>
      <w:r w:rsidRPr="00814D50">
        <w:rPr>
          <w:rFonts w:ascii="Open Sans" w:eastAsia="Times New Roman" w:hAnsi="Open Sans" w:cs="Open Sans"/>
          <w:color w:val="556370"/>
          <w:sz w:val="21"/>
          <w:szCs w:val="21"/>
          <w:lang w:eastAsia="en-GB"/>
        </w:rPr>
        <w:t>, which serves to perpetuate what we believe.</w:t>
      </w:r>
    </w:p>
    <w:p w14:paraId="6776EC3B"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 xml:space="preserve">And this isn't just about </w:t>
      </w:r>
      <w:proofErr w:type="gramStart"/>
      <w:r w:rsidRPr="00814D50">
        <w:rPr>
          <w:rFonts w:ascii="Open Sans" w:eastAsia="Times New Roman" w:hAnsi="Open Sans" w:cs="Open Sans"/>
          <w:color w:val="556370"/>
          <w:sz w:val="21"/>
          <w:szCs w:val="21"/>
          <w:lang w:eastAsia="en-GB"/>
        </w:rPr>
        <w:t>ourselves</w:t>
      </w:r>
      <w:proofErr w:type="gramEnd"/>
      <w:r w:rsidRPr="00814D50">
        <w:rPr>
          <w:rFonts w:ascii="Open Sans" w:eastAsia="Times New Roman" w:hAnsi="Open Sans" w:cs="Open Sans"/>
          <w:color w:val="556370"/>
          <w:sz w:val="21"/>
          <w:szCs w:val="21"/>
          <w:lang w:eastAsia="en-GB"/>
        </w:rPr>
        <w:t xml:space="preserve"> - we form stories about others, usually shaped by our own internal view of ourselves. This is where comparison comes into its own - we either think we are somehow 'better' than others or, more often than not, 'worse' than others in some way. </w:t>
      </w:r>
    </w:p>
    <w:p w14:paraId="5851877F" w14:textId="77777777" w:rsidR="00814D50" w:rsidRPr="00814D50" w:rsidRDefault="00814D50" w:rsidP="00814D50">
      <w:pPr>
        <w:spacing w:after="100" w:afterAutospacing="1" w:line="240" w:lineRule="auto"/>
        <w:outlineLvl w:val="2"/>
        <w:rPr>
          <w:rFonts w:ascii="Open Sans" w:eastAsia="Times New Roman" w:hAnsi="Open Sans" w:cs="Open Sans"/>
          <w:b/>
          <w:bCs/>
          <w:color w:val="556370"/>
          <w:sz w:val="27"/>
          <w:szCs w:val="27"/>
          <w:lang w:eastAsia="en-GB"/>
        </w:rPr>
      </w:pPr>
      <w:r w:rsidRPr="00814D50">
        <w:rPr>
          <w:rFonts w:ascii="Open Sans" w:eastAsia="Times New Roman" w:hAnsi="Open Sans" w:cs="Open Sans"/>
          <w:b/>
          <w:bCs/>
          <w:color w:val="556370"/>
          <w:sz w:val="27"/>
          <w:szCs w:val="27"/>
          <w:lang w:eastAsia="en-GB"/>
        </w:rPr>
        <w:lastRenderedPageBreak/>
        <w:t>What if the story we are telling is a good story?</w:t>
      </w:r>
    </w:p>
    <w:p w14:paraId="4AC7FAD6"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So, it might not be all doom and gloom. We may be investing our attention and energy in positive stories. There's a lot of wisdom in the notion of listening to our inner voice, our intuition and if what we are telling ourselves builds us up, rather than bring us down, then maintain that focus.</w:t>
      </w:r>
    </w:p>
    <w:p w14:paraId="74EECC90" w14:textId="59722458"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 xml:space="preserve">However, one of the brain's overarching guiding principles is to move away from threat -therefore, we are dealing with </w:t>
      </w:r>
      <w:proofErr w:type="gramStart"/>
      <w:r w:rsidRPr="00814D50">
        <w:rPr>
          <w:rFonts w:ascii="Open Sans" w:eastAsia="Times New Roman" w:hAnsi="Open Sans" w:cs="Open Sans"/>
          <w:color w:val="556370"/>
          <w:sz w:val="21"/>
          <w:szCs w:val="21"/>
          <w:lang w:eastAsia="en-GB"/>
        </w:rPr>
        <w:t>a  </w:t>
      </w:r>
      <w:r w:rsidRPr="00814D50">
        <w:rPr>
          <w:rFonts w:ascii="Open Sans" w:eastAsia="Times New Roman" w:hAnsi="Open Sans" w:cs="Open Sans"/>
          <w:b/>
          <w:bCs/>
          <w:color w:val="556370"/>
          <w:sz w:val="21"/>
          <w:szCs w:val="21"/>
          <w:lang w:eastAsia="en-GB"/>
        </w:rPr>
        <w:t>default</w:t>
      </w:r>
      <w:proofErr w:type="gramEnd"/>
      <w:r w:rsidRPr="00814D50">
        <w:rPr>
          <w:rFonts w:ascii="Open Sans" w:eastAsia="Times New Roman" w:hAnsi="Open Sans" w:cs="Open Sans"/>
          <w:b/>
          <w:bCs/>
          <w:color w:val="556370"/>
          <w:sz w:val="21"/>
          <w:szCs w:val="21"/>
          <w:lang w:eastAsia="en-GB"/>
        </w:rPr>
        <w:t xml:space="preserve"> mindset</w:t>
      </w:r>
      <w:r w:rsidRPr="00814D50">
        <w:rPr>
          <w:rFonts w:ascii="Open Sans" w:eastAsia="Times New Roman" w:hAnsi="Open Sans" w:cs="Open Sans"/>
          <w:color w:val="556370"/>
          <w:sz w:val="21"/>
          <w:szCs w:val="21"/>
          <w:lang w:eastAsia="en-GB"/>
        </w:rPr>
        <w:t>. If we are looking for what might go wrong, what might be problematic, we will probably find it (as Henry Ford points out in the quote above).</w:t>
      </w:r>
    </w:p>
    <w:p w14:paraId="082AB4F0" w14:textId="63DACB78"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noProof/>
          <w:color w:val="556370"/>
          <w:sz w:val="21"/>
          <w:szCs w:val="21"/>
          <w:lang w:eastAsia="en-GB"/>
        </w:rPr>
        <w:drawing>
          <wp:anchor distT="0" distB="0" distL="114300" distR="114300" simplePos="0" relativeHeight="251659264" behindDoc="0" locked="0" layoutInCell="1" allowOverlap="1" wp14:anchorId="69077340" wp14:editId="7F7C89BA">
            <wp:simplePos x="0" y="0"/>
            <wp:positionH relativeFrom="column">
              <wp:posOffset>2790825</wp:posOffset>
            </wp:positionH>
            <wp:positionV relativeFrom="paragraph">
              <wp:posOffset>8890</wp:posOffset>
            </wp:positionV>
            <wp:extent cx="3124200" cy="2305050"/>
            <wp:effectExtent l="0" t="0" r="0" b="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D50">
        <w:rPr>
          <w:rFonts w:ascii="Open Sans" w:eastAsia="Times New Roman" w:hAnsi="Open Sans" w:cs="Open Sans"/>
          <w:color w:val="556370"/>
          <w:sz w:val="21"/>
          <w:szCs w:val="21"/>
          <w:lang w:eastAsia="en-GB"/>
        </w:rPr>
        <w:t>Coach and author Tim Gallwey presents an idea of the Self 1 &amp; Self 2; </w:t>
      </w:r>
      <w:r w:rsidRPr="00814D50">
        <w:rPr>
          <w:rFonts w:ascii="Open Sans" w:eastAsia="Times New Roman" w:hAnsi="Open Sans" w:cs="Open Sans"/>
          <w:b/>
          <w:bCs/>
          <w:color w:val="556370"/>
          <w:sz w:val="21"/>
          <w:szCs w:val="21"/>
          <w:lang w:eastAsia="en-GB"/>
        </w:rPr>
        <w:t>Self 1</w:t>
      </w:r>
      <w:r w:rsidRPr="00814D50">
        <w:rPr>
          <w:rFonts w:ascii="Open Sans" w:eastAsia="Times New Roman" w:hAnsi="Open Sans" w:cs="Open Sans"/>
          <w:color w:val="556370"/>
          <w:sz w:val="21"/>
          <w:szCs w:val="21"/>
          <w:lang w:eastAsia="en-GB"/>
        </w:rPr>
        <w:t> being the critical, judgmental voice that blames and shames and is usually caught up in ruminating about our past or worrying about our future. </w:t>
      </w:r>
      <w:proofErr w:type="spellStart"/>
      <w:r w:rsidRPr="00814D50">
        <w:rPr>
          <w:rFonts w:ascii="Open Sans" w:eastAsia="Times New Roman" w:hAnsi="Open Sans" w:cs="Open Sans"/>
          <w:b/>
          <w:bCs/>
          <w:color w:val="556370"/>
          <w:sz w:val="21"/>
          <w:szCs w:val="21"/>
          <w:lang w:eastAsia="en-GB"/>
        </w:rPr>
        <w:t>Self 2</w:t>
      </w:r>
      <w:proofErr w:type="spellEnd"/>
      <w:r w:rsidRPr="00814D50">
        <w:rPr>
          <w:rFonts w:ascii="Open Sans" w:eastAsia="Times New Roman" w:hAnsi="Open Sans" w:cs="Open Sans"/>
          <w:color w:val="556370"/>
          <w:sz w:val="21"/>
          <w:szCs w:val="21"/>
          <w:lang w:eastAsia="en-GB"/>
        </w:rPr>
        <w:t xml:space="preserve"> is the authentic voice we probably had as a child which is accepting, curious, at ease with the world and </w:t>
      </w:r>
      <w:proofErr w:type="gramStart"/>
      <w:r w:rsidRPr="00814D50">
        <w:rPr>
          <w:rFonts w:ascii="Open Sans" w:eastAsia="Times New Roman" w:hAnsi="Open Sans" w:cs="Open Sans"/>
          <w:color w:val="556370"/>
          <w:sz w:val="21"/>
          <w:szCs w:val="21"/>
          <w:lang w:eastAsia="en-GB"/>
        </w:rPr>
        <w:t>present-moment</w:t>
      </w:r>
      <w:proofErr w:type="gramEnd"/>
      <w:r w:rsidRPr="00814D50">
        <w:rPr>
          <w:rFonts w:ascii="Open Sans" w:eastAsia="Times New Roman" w:hAnsi="Open Sans" w:cs="Open Sans"/>
          <w:color w:val="556370"/>
          <w:sz w:val="21"/>
          <w:szCs w:val="21"/>
          <w:lang w:eastAsia="en-GB"/>
        </w:rPr>
        <w:t xml:space="preserve"> focused (</w:t>
      </w:r>
      <w:r w:rsidRPr="00814D50">
        <w:rPr>
          <w:rFonts w:ascii="Open Sans" w:eastAsia="Times New Roman" w:hAnsi="Open Sans" w:cs="Open Sans"/>
          <w:i/>
          <w:iCs/>
          <w:color w:val="556370"/>
          <w:sz w:val="21"/>
          <w:szCs w:val="21"/>
          <w:lang w:eastAsia="en-GB"/>
        </w:rPr>
        <w:t>more on this in additional resources below).</w:t>
      </w:r>
    </w:p>
    <w:p w14:paraId="696C2224" w14:textId="77777777" w:rsidR="00814D50" w:rsidRPr="00814D50" w:rsidRDefault="00814D50" w:rsidP="00814D50">
      <w:pPr>
        <w:spacing w:after="100" w:afterAutospacing="1" w:line="240" w:lineRule="auto"/>
        <w:jc w:val="center"/>
        <w:outlineLvl w:val="2"/>
        <w:rPr>
          <w:rFonts w:ascii="Open Sans" w:eastAsia="Times New Roman" w:hAnsi="Open Sans" w:cs="Open Sans"/>
          <w:b/>
          <w:bCs/>
          <w:color w:val="556370"/>
          <w:sz w:val="27"/>
          <w:szCs w:val="27"/>
          <w:lang w:eastAsia="en-GB"/>
        </w:rPr>
      </w:pPr>
      <w:r w:rsidRPr="00814D50">
        <w:rPr>
          <w:rFonts w:ascii="Open Sans" w:eastAsia="Times New Roman" w:hAnsi="Open Sans" w:cs="Open Sans"/>
          <w:b/>
          <w:bCs/>
          <w:color w:val="556370"/>
          <w:sz w:val="27"/>
          <w:szCs w:val="27"/>
          <w:lang w:eastAsia="en-GB"/>
        </w:rPr>
        <w:t xml:space="preserve">Which of </w:t>
      </w:r>
      <w:proofErr w:type="gramStart"/>
      <w:r w:rsidRPr="00814D50">
        <w:rPr>
          <w:rFonts w:ascii="Open Sans" w:eastAsia="Times New Roman" w:hAnsi="Open Sans" w:cs="Open Sans"/>
          <w:b/>
          <w:bCs/>
          <w:color w:val="556370"/>
          <w:sz w:val="27"/>
          <w:szCs w:val="27"/>
          <w:lang w:eastAsia="en-GB"/>
        </w:rPr>
        <w:t>these best</w:t>
      </w:r>
      <w:proofErr w:type="gramEnd"/>
      <w:r w:rsidRPr="00814D50">
        <w:rPr>
          <w:rFonts w:ascii="Open Sans" w:eastAsia="Times New Roman" w:hAnsi="Open Sans" w:cs="Open Sans"/>
          <w:b/>
          <w:bCs/>
          <w:color w:val="556370"/>
          <w:sz w:val="27"/>
          <w:szCs w:val="27"/>
          <w:lang w:eastAsia="en-GB"/>
        </w:rPr>
        <w:t xml:space="preserve"> describes you?</w:t>
      </w:r>
    </w:p>
    <w:p w14:paraId="7466BFCD" w14:textId="77777777" w:rsidR="00814D50" w:rsidRPr="00814D50" w:rsidRDefault="00814D50" w:rsidP="00814D50">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 </w:t>
      </w:r>
    </w:p>
    <w:p w14:paraId="24D91DED"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b/>
          <w:bCs/>
          <w:color w:val="556370"/>
          <w:sz w:val="21"/>
          <w:szCs w:val="21"/>
          <w:lang w:eastAsia="en-GB"/>
        </w:rPr>
        <w:t>N is also for... Notice what you Notice!</w:t>
      </w:r>
    </w:p>
    <w:p w14:paraId="385DC9B7"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Going back to Session 2 on </w:t>
      </w:r>
      <w:r w:rsidRPr="00814D50">
        <w:rPr>
          <w:rFonts w:ascii="Open Sans" w:eastAsia="Times New Roman" w:hAnsi="Open Sans" w:cs="Open Sans"/>
          <w:b/>
          <w:bCs/>
          <w:color w:val="556370"/>
          <w:sz w:val="21"/>
          <w:szCs w:val="21"/>
          <w:lang w:eastAsia="en-GB"/>
        </w:rPr>
        <w:t>Attention</w:t>
      </w:r>
      <w:r w:rsidRPr="00814D50">
        <w:rPr>
          <w:rFonts w:ascii="Open Sans" w:eastAsia="Times New Roman" w:hAnsi="Open Sans" w:cs="Open Sans"/>
          <w:color w:val="556370"/>
          <w:sz w:val="21"/>
          <w:szCs w:val="21"/>
          <w:lang w:eastAsia="en-GB"/>
        </w:rPr>
        <w:t>, we start to see that, as we begin to notice the stories we tell ourselves, we can step back and see the pattern in our thinking - it's not just what we are thinking in that moment, it is the </w:t>
      </w:r>
      <w:r w:rsidRPr="00814D50">
        <w:rPr>
          <w:rFonts w:ascii="Open Sans" w:eastAsia="Times New Roman" w:hAnsi="Open Sans" w:cs="Open Sans"/>
          <w:b/>
          <w:bCs/>
          <w:color w:val="556370"/>
          <w:sz w:val="21"/>
          <w:szCs w:val="21"/>
          <w:lang w:eastAsia="en-GB"/>
        </w:rPr>
        <w:t>way</w:t>
      </w:r>
      <w:r w:rsidRPr="00814D50">
        <w:rPr>
          <w:rFonts w:ascii="Open Sans" w:eastAsia="Times New Roman" w:hAnsi="Open Sans" w:cs="Open Sans"/>
          <w:color w:val="556370"/>
          <w:sz w:val="21"/>
          <w:szCs w:val="21"/>
          <w:lang w:eastAsia="en-GB"/>
        </w:rPr>
        <w:t> we tend to think on a regular basis that forms the habit and the beliefs we have about ourselves (hard-wiring our brain to react in pre-established ways).</w:t>
      </w:r>
    </w:p>
    <w:p w14:paraId="0110494D"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And remember the ACT model from session 2 as well; this </w:t>
      </w:r>
      <w:r w:rsidRPr="00814D50">
        <w:rPr>
          <w:rFonts w:ascii="Open Sans" w:eastAsia="Times New Roman" w:hAnsi="Open Sans" w:cs="Open Sans"/>
          <w:i/>
          <w:iCs/>
          <w:color w:val="556370"/>
          <w:sz w:val="21"/>
          <w:szCs w:val="21"/>
          <w:lang w:eastAsia="en-GB"/>
        </w:rPr>
        <w:t>awareness</w:t>
      </w:r>
      <w:r w:rsidRPr="00814D50">
        <w:rPr>
          <w:rFonts w:ascii="Open Sans" w:eastAsia="Times New Roman" w:hAnsi="Open Sans" w:cs="Open Sans"/>
          <w:color w:val="556370"/>
          <w:sz w:val="21"/>
          <w:szCs w:val="21"/>
          <w:lang w:eastAsia="en-GB"/>
        </w:rPr>
        <w:t> then brings</w:t>
      </w:r>
      <w:r w:rsidRPr="00814D50">
        <w:rPr>
          <w:rFonts w:ascii="Open Sans" w:eastAsia="Times New Roman" w:hAnsi="Open Sans" w:cs="Open Sans"/>
          <w:i/>
          <w:iCs/>
          <w:color w:val="556370"/>
          <w:sz w:val="21"/>
          <w:szCs w:val="21"/>
          <w:lang w:eastAsia="en-GB"/>
        </w:rPr>
        <w:t> choice</w:t>
      </w:r>
      <w:r w:rsidRPr="00814D50">
        <w:rPr>
          <w:rFonts w:ascii="Open Sans" w:eastAsia="Times New Roman" w:hAnsi="Open Sans" w:cs="Open Sans"/>
          <w:color w:val="556370"/>
          <w:sz w:val="21"/>
          <w:szCs w:val="21"/>
          <w:lang w:eastAsia="en-GB"/>
        </w:rPr>
        <w:t xml:space="preserve"> - do we continue to allow this </w:t>
      </w:r>
      <w:proofErr w:type="gramStart"/>
      <w:r w:rsidRPr="00814D50">
        <w:rPr>
          <w:rFonts w:ascii="Open Sans" w:eastAsia="Times New Roman" w:hAnsi="Open Sans" w:cs="Open Sans"/>
          <w:color w:val="556370"/>
          <w:sz w:val="21"/>
          <w:szCs w:val="21"/>
          <w:lang w:eastAsia="en-GB"/>
        </w:rPr>
        <w:t>pattern</w:t>
      </w:r>
      <w:proofErr w:type="gramEnd"/>
      <w:r w:rsidRPr="00814D50">
        <w:rPr>
          <w:rFonts w:ascii="Open Sans" w:eastAsia="Times New Roman" w:hAnsi="Open Sans" w:cs="Open Sans"/>
          <w:color w:val="556370"/>
          <w:sz w:val="21"/>
          <w:szCs w:val="21"/>
          <w:lang w:eastAsia="en-GB"/>
        </w:rPr>
        <w:t xml:space="preserve"> or can we change the script and create a story that better serves us? We can then start to </w:t>
      </w:r>
      <w:r w:rsidRPr="00814D50">
        <w:rPr>
          <w:rFonts w:ascii="Open Sans" w:eastAsia="Times New Roman" w:hAnsi="Open Sans" w:cs="Open Sans"/>
          <w:i/>
          <w:iCs/>
          <w:color w:val="556370"/>
          <w:sz w:val="21"/>
          <w:szCs w:val="21"/>
          <w:lang w:eastAsia="en-GB"/>
        </w:rPr>
        <w:t>trust </w:t>
      </w:r>
      <w:r w:rsidRPr="00814D50">
        <w:rPr>
          <w:rFonts w:ascii="Open Sans" w:eastAsia="Times New Roman" w:hAnsi="Open Sans" w:cs="Open Sans"/>
          <w:color w:val="556370"/>
          <w:sz w:val="21"/>
          <w:szCs w:val="21"/>
          <w:lang w:eastAsia="en-GB"/>
        </w:rPr>
        <w:t xml:space="preserve">ourselves that we are investing our energy and focus </w:t>
      </w:r>
      <w:proofErr w:type="gramStart"/>
      <w:r w:rsidRPr="00814D50">
        <w:rPr>
          <w:rFonts w:ascii="Open Sans" w:eastAsia="Times New Roman" w:hAnsi="Open Sans" w:cs="Open Sans"/>
          <w:color w:val="556370"/>
          <w:sz w:val="21"/>
          <w:szCs w:val="21"/>
          <w:lang w:eastAsia="en-GB"/>
        </w:rPr>
        <w:t>in</w:t>
      </w:r>
      <w:proofErr w:type="gramEnd"/>
      <w:r w:rsidRPr="00814D50">
        <w:rPr>
          <w:rFonts w:ascii="Open Sans" w:eastAsia="Times New Roman" w:hAnsi="Open Sans" w:cs="Open Sans"/>
          <w:color w:val="556370"/>
          <w:sz w:val="21"/>
          <w:szCs w:val="21"/>
          <w:lang w:eastAsia="en-GB"/>
        </w:rPr>
        <w:t xml:space="preserve"> this new story.</w:t>
      </w:r>
    </w:p>
    <w:p w14:paraId="68D8BDF3"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b/>
          <w:bCs/>
          <w:color w:val="556370"/>
          <w:sz w:val="21"/>
          <w:szCs w:val="21"/>
          <w:lang w:eastAsia="en-GB"/>
        </w:rPr>
        <w:t> Activities:</w:t>
      </w:r>
    </w:p>
    <w:p w14:paraId="5DFC0F35" w14:textId="77777777" w:rsidR="00814D50" w:rsidRPr="00814D50" w:rsidRDefault="00814D50" w:rsidP="00814D50">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 xml:space="preserve">Set an intention to pay attention.... to what you are saying to yourself, noticing how you react in certain situations, the </w:t>
      </w:r>
      <w:proofErr w:type="gramStart"/>
      <w:r w:rsidRPr="00814D50">
        <w:rPr>
          <w:rFonts w:ascii="Open Sans" w:eastAsia="Times New Roman" w:hAnsi="Open Sans" w:cs="Open Sans"/>
          <w:color w:val="556370"/>
          <w:sz w:val="21"/>
          <w:szCs w:val="21"/>
          <w:lang w:eastAsia="en-GB"/>
        </w:rPr>
        <w:t>words</w:t>
      </w:r>
      <w:proofErr w:type="gramEnd"/>
      <w:r w:rsidRPr="00814D50">
        <w:rPr>
          <w:rFonts w:ascii="Open Sans" w:eastAsia="Times New Roman" w:hAnsi="Open Sans" w:cs="Open Sans"/>
          <w:color w:val="556370"/>
          <w:sz w:val="21"/>
          <w:szCs w:val="21"/>
          <w:lang w:eastAsia="en-GB"/>
        </w:rPr>
        <w:t xml:space="preserve"> and phrases you use. Are they self-critical or </w:t>
      </w:r>
      <w:proofErr w:type="spellStart"/>
      <w:r w:rsidRPr="00814D50">
        <w:rPr>
          <w:rFonts w:ascii="Open Sans" w:eastAsia="Times New Roman" w:hAnsi="Open Sans" w:cs="Open Sans"/>
          <w:color w:val="556370"/>
          <w:sz w:val="21"/>
          <w:szCs w:val="21"/>
          <w:lang w:eastAsia="en-GB"/>
        </w:rPr>
        <w:t>self affirming</w:t>
      </w:r>
      <w:proofErr w:type="spellEnd"/>
      <w:r w:rsidRPr="00814D50">
        <w:rPr>
          <w:rFonts w:ascii="Open Sans" w:eastAsia="Times New Roman" w:hAnsi="Open Sans" w:cs="Open Sans"/>
          <w:color w:val="556370"/>
          <w:sz w:val="21"/>
          <w:szCs w:val="21"/>
          <w:lang w:eastAsia="en-GB"/>
        </w:rPr>
        <w:t xml:space="preserve">? Consider this - how would you respond if one of your friends spoke to you in this way? Or how would they respond if you said to them what you say to </w:t>
      </w:r>
      <w:r w:rsidRPr="00814D50">
        <w:rPr>
          <w:rFonts w:ascii="Open Sans" w:eastAsia="Times New Roman" w:hAnsi="Open Sans" w:cs="Open Sans"/>
          <w:color w:val="556370"/>
          <w:sz w:val="21"/>
          <w:szCs w:val="21"/>
          <w:lang w:eastAsia="en-GB"/>
        </w:rPr>
        <w:lastRenderedPageBreak/>
        <w:t>yourself? Journal any insights and reactions - and what you might do differently, or, if you tend to be more positive, how you might do more of this.</w:t>
      </w:r>
    </w:p>
    <w:p w14:paraId="1EF0DFE5" w14:textId="77777777" w:rsidR="00814D50" w:rsidRPr="00814D50" w:rsidRDefault="00814D50" w:rsidP="00814D50">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Think about yourself as you were 5 years ago. Reflect on the 'story' you believed then. What has changed and what has stayed the same? Capture your thoughts and insights in your journal. You can add an additional layer to this by thinking of yourself 5 years from now. What would you like the story to be?</w:t>
      </w:r>
    </w:p>
    <w:p w14:paraId="7AA2AE1A" w14:textId="77777777" w:rsidR="00814D50" w:rsidRPr="00814D50" w:rsidRDefault="00814D50" w:rsidP="00814D50">
      <w:pPr>
        <w:spacing w:before="100" w:beforeAutospacing="1" w:after="100" w:afterAutospacing="1"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b/>
          <w:bCs/>
          <w:color w:val="556370"/>
          <w:sz w:val="21"/>
          <w:szCs w:val="21"/>
          <w:lang w:eastAsia="en-GB"/>
        </w:rPr>
        <w:t> Additional Resources:</w:t>
      </w:r>
    </w:p>
    <w:p w14:paraId="4DFE23AA" w14:textId="77777777" w:rsidR="00814D50" w:rsidRPr="00814D50" w:rsidRDefault="00814D50" w:rsidP="00814D50">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Check out this Ted Talk by Jodie Rodgers</w:t>
      </w:r>
      <w:r w:rsidRPr="00814D50">
        <w:rPr>
          <w:rFonts w:ascii="Open Sans" w:eastAsia="Times New Roman" w:hAnsi="Open Sans" w:cs="Open Sans"/>
          <w:b/>
          <w:bCs/>
          <w:color w:val="556370"/>
          <w:sz w:val="21"/>
          <w:szCs w:val="21"/>
          <w:lang w:eastAsia="en-GB"/>
        </w:rPr>
        <w:t> </w:t>
      </w:r>
      <w:r w:rsidRPr="00814D50">
        <w:rPr>
          <w:rFonts w:ascii="Open Sans" w:eastAsia="Times New Roman" w:hAnsi="Open Sans" w:cs="Open Sans"/>
          <w:color w:val="556370"/>
          <w:sz w:val="21"/>
          <w:szCs w:val="21"/>
          <w:lang w:eastAsia="en-GB"/>
        </w:rPr>
        <w:t>on</w:t>
      </w:r>
      <w:r w:rsidRPr="00814D50">
        <w:rPr>
          <w:rFonts w:ascii="Open Sans" w:eastAsia="Times New Roman" w:hAnsi="Open Sans" w:cs="Open Sans"/>
          <w:b/>
          <w:bCs/>
          <w:color w:val="556370"/>
          <w:sz w:val="21"/>
          <w:szCs w:val="21"/>
          <w:lang w:eastAsia="en-GB"/>
        </w:rPr>
        <w:t>  </w:t>
      </w:r>
      <w:hyperlink r:id="rId8" w:history="1">
        <w:r w:rsidRPr="00814D50">
          <w:rPr>
            <w:rFonts w:ascii="Open Sans" w:eastAsia="Times New Roman" w:hAnsi="Open Sans" w:cs="Open Sans"/>
            <w:b/>
            <w:bCs/>
            <w:color w:val="0000FF"/>
            <w:sz w:val="21"/>
            <w:szCs w:val="21"/>
            <w:u w:val="single"/>
            <w:lang w:eastAsia="en-GB"/>
          </w:rPr>
          <w:t>The stories we tell ourselves</w:t>
        </w:r>
      </w:hyperlink>
      <w:r w:rsidRPr="00814D50">
        <w:rPr>
          <w:rFonts w:ascii="Open Sans" w:eastAsia="Times New Roman" w:hAnsi="Open Sans" w:cs="Open Sans"/>
          <w:b/>
          <w:bCs/>
          <w:color w:val="556370"/>
          <w:sz w:val="21"/>
          <w:szCs w:val="21"/>
          <w:lang w:eastAsia="en-GB"/>
        </w:rPr>
        <w:t>. </w:t>
      </w:r>
    </w:p>
    <w:p w14:paraId="29AB134A" w14:textId="77777777" w:rsidR="00814D50" w:rsidRPr="00814D50" w:rsidRDefault="00814D50" w:rsidP="00814D50">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And this animation video on </w:t>
      </w:r>
      <w:hyperlink r:id="rId9" w:history="1">
        <w:r w:rsidRPr="00814D50">
          <w:rPr>
            <w:rFonts w:ascii="Open Sans" w:eastAsia="Times New Roman" w:hAnsi="Open Sans" w:cs="Open Sans"/>
            <w:color w:val="0000FF"/>
            <w:sz w:val="21"/>
            <w:szCs w:val="21"/>
            <w:u w:val="single"/>
            <w:lang w:eastAsia="en-GB"/>
          </w:rPr>
          <w:t>our critical inner voice</w:t>
        </w:r>
      </w:hyperlink>
      <w:r w:rsidRPr="00814D50">
        <w:rPr>
          <w:rFonts w:ascii="Open Sans" w:eastAsia="Times New Roman" w:hAnsi="Open Sans" w:cs="Open Sans"/>
          <w:color w:val="556370"/>
          <w:sz w:val="21"/>
          <w:szCs w:val="21"/>
          <w:lang w:eastAsia="en-GB"/>
        </w:rPr>
        <w:t> highlights where it may come from and what we can do in response.</w:t>
      </w:r>
    </w:p>
    <w:p w14:paraId="230FD241" w14:textId="77777777" w:rsidR="00814D50" w:rsidRPr="00814D50" w:rsidRDefault="00814D50" w:rsidP="00814D50">
      <w:pPr>
        <w:numPr>
          <w:ilvl w:val="0"/>
          <w:numId w:val="2"/>
        </w:numPr>
        <w:spacing w:before="100" w:beforeAutospacing="1" w:after="240" w:line="240" w:lineRule="auto"/>
        <w:rPr>
          <w:rFonts w:ascii="Open Sans" w:eastAsia="Times New Roman" w:hAnsi="Open Sans" w:cs="Open Sans"/>
          <w:color w:val="556370"/>
          <w:sz w:val="21"/>
          <w:szCs w:val="21"/>
          <w:lang w:eastAsia="en-GB"/>
        </w:rPr>
      </w:pPr>
      <w:r w:rsidRPr="00814D50">
        <w:rPr>
          <w:rFonts w:ascii="Open Sans" w:eastAsia="Times New Roman" w:hAnsi="Open Sans" w:cs="Open Sans"/>
          <w:color w:val="556370"/>
          <w:sz w:val="21"/>
          <w:szCs w:val="21"/>
          <w:lang w:eastAsia="en-GB"/>
        </w:rPr>
        <w:t>Explore more about Tim Gallwey's Self I &amp; Self 2 here </w:t>
      </w:r>
      <w:proofErr w:type="spellStart"/>
      <w:r w:rsidRPr="00814D50">
        <w:rPr>
          <w:rFonts w:ascii="Open Sans" w:eastAsia="Times New Roman" w:hAnsi="Open Sans" w:cs="Open Sans"/>
          <w:color w:val="556370"/>
          <w:sz w:val="21"/>
          <w:szCs w:val="21"/>
          <w:lang w:eastAsia="en-GB"/>
        </w:rPr>
        <w:fldChar w:fldCharType="begin"/>
      </w:r>
      <w:r w:rsidRPr="00814D50">
        <w:rPr>
          <w:rFonts w:ascii="Open Sans" w:eastAsia="Times New Roman" w:hAnsi="Open Sans" w:cs="Open Sans"/>
          <w:color w:val="556370"/>
          <w:sz w:val="21"/>
          <w:szCs w:val="21"/>
          <w:lang w:eastAsia="en-GB"/>
        </w:rPr>
        <w:instrText xml:space="preserve"> HYPERLINK "https://fs.blog/2020/01/inner-game-of-tennis/" </w:instrText>
      </w:r>
      <w:r w:rsidRPr="00814D50">
        <w:rPr>
          <w:rFonts w:ascii="Open Sans" w:eastAsia="Times New Roman" w:hAnsi="Open Sans" w:cs="Open Sans"/>
          <w:color w:val="556370"/>
          <w:sz w:val="21"/>
          <w:szCs w:val="21"/>
          <w:lang w:eastAsia="en-GB"/>
        </w:rPr>
        <w:fldChar w:fldCharType="separate"/>
      </w:r>
      <w:r w:rsidRPr="00814D50">
        <w:rPr>
          <w:rFonts w:ascii="Open Sans" w:eastAsia="Times New Roman" w:hAnsi="Open Sans" w:cs="Open Sans"/>
          <w:color w:val="0000FF"/>
          <w:sz w:val="21"/>
          <w:szCs w:val="21"/>
          <w:u w:val="single"/>
          <w:lang w:eastAsia="en-GB"/>
        </w:rPr>
        <w:t>here</w:t>
      </w:r>
      <w:proofErr w:type="spellEnd"/>
      <w:r w:rsidRPr="00814D50">
        <w:rPr>
          <w:rFonts w:ascii="Open Sans" w:eastAsia="Times New Roman" w:hAnsi="Open Sans" w:cs="Open Sans"/>
          <w:color w:val="556370"/>
          <w:sz w:val="21"/>
          <w:szCs w:val="21"/>
          <w:lang w:eastAsia="en-GB"/>
        </w:rPr>
        <w:fldChar w:fldCharType="end"/>
      </w:r>
    </w:p>
    <w:p w14:paraId="17824871" w14:textId="4EC1D572" w:rsidR="00413EC9" w:rsidRPr="00814D50" w:rsidRDefault="00814D50" w:rsidP="00814D50">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814D50">
        <w:rPr>
          <w:rFonts w:ascii="Open Sans" w:eastAsia="Times New Roman" w:hAnsi="Open Sans" w:cs="Open Sans"/>
          <w:noProof/>
          <w:color w:val="556370"/>
          <w:sz w:val="21"/>
          <w:szCs w:val="21"/>
          <w:lang w:eastAsia="en-GB"/>
        </w:rPr>
        <w:drawing>
          <wp:inline distT="0" distB="0" distL="0" distR="0" wp14:anchorId="10637AFB" wp14:editId="5E17B684">
            <wp:extent cx="5612506" cy="5762625"/>
            <wp:effectExtent l="0" t="0" r="7620" b="0"/>
            <wp:docPr id="6" name="Picture 6" descr="A person standing on a bea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tanding on a beach&#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092" cy="5789922"/>
                    </a:xfrm>
                    <a:prstGeom prst="rect">
                      <a:avLst/>
                    </a:prstGeom>
                    <a:noFill/>
                    <a:ln>
                      <a:noFill/>
                    </a:ln>
                  </pic:spPr>
                </pic:pic>
              </a:graphicData>
            </a:graphic>
          </wp:inline>
        </w:drawing>
      </w:r>
    </w:p>
    <w:sectPr w:rsidR="00413EC9" w:rsidRPr="00814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112A"/>
    <w:multiLevelType w:val="multilevel"/>
    <w:tmpl w:val="472E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A3A6B"/>
    <w:multiLevelType w:val="multilevel"/>
    <w:tmpl w:val="D5F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50"/>
    <w:rsid w:val="001538B3"/>
    <w:rsid w:val="00413EC9"/>
    <w:rsid w:val="0057311B"/>
    <w:rsid w:val="0081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E4AA"/>
  <w15:chartTrackingRefBased/>
  <w15:docId w15:val="{4FCDDA87-20F0-44F7-8B73-410AB96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D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8839">
      <w:bodyDiv w:val="1"/>
      <w:marLeft w:val="0"/>
      <w:marRight w:val="0"/>
      <w:marTop w:val="0"/>
      <w:marBottom w:val="0"/>
      <w:divBdr>
        <w:top w:val="none" w:sz="0" w:space="0" w:color="auto"/>
        <w:left w:val="none" w:sz="0" w:space="0" w:color="auto"/>
        <w:bottom w:val="none" w:sz="0" w:space="0" w:color="auto"/>
        <w:right w:val="none" w:sz="0" w:space="0" w:color="auto"/>
      </w:divBdr>
    </w:div>
    <w:div w:id="1932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XxBRhYseNY"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youtube.com/watch?v=uWc4pZhn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2021-09-29T14:24:00Z</dcterms:created>
  <dcterms:modified xsi:type="dcterms:W3CDTF">2021-09-29T14:29:00Z</dcterms:modified>
</cp:coreProperties>
</file>