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983AE" w14:textId="77777777" w:rsidR="00F709F1" w:rsidRDefault="006178E8">
      <w:pPr>
        <w:spacing w:line="259" w:lineRule="auto"/>
        <w:ind w:left="-310" w:firstLine="0"/>
      </w:pPr>
      <w:r>
        <w:rPr>
          <w:noProof/>
        </w:rPr>
        <w:drawing>
          <wp:inline distT="0" distB="0" distL="0" distR="0" wp14:anchorId="07F51A96" wp14:editId="5BE0115D">
            <wp:extent cx="2293620" cy="628015"/>
            <wp:effectExtent l="0" t="0" r="0" b="0"/>
            <wp:docPr id="12" name="Picture 12" descr="University of Edinburgh Careers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University of Edinburgh Careers Servi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02ED9909" w14:textId="77777777" w:rsidR="00F709F1" w:rsidRDefault="006178E8">
      <w:pPr>
        <w:spacing w:line="259" w:lineRule="auto"/>
        <w:ind w:left="291" w:firstLine="0"/>
        <w:jc w:val="center"/>
      </w:pPr>
      <w:r>
        <w:rPr>
          <w:b/>
          <w:sz w:val="22"/>
        </w:rPr>
        <w:t xml:space="preserve">Action Plan: Developing your skills </w:t>
      </w:r>
    </w:p>
    <w:p w14:paraId="70149441" w14:textId="77777777" w:rsidR="00F709F1" w:rsidRDefault="006178E8">
      <w:pPr>
        <w:ind w:left="279"/>
      </w:pPr>
      <w:r>
        <w:t xml:space="preserve">During your time at university you will have many opportunities to develop your skills; your degree, work experience and extra-curricular activities will all help you to develop a wide range of skills needed by employers.   </w:t>
      </w:r>
    </w:p>
    <w:p w14:paraId="60888557" w14:textId="77777777" w:rsidR="00F709F1" w:rsidRDefault="006178E8">
      <w:pPr>
        <w:spacing w:after="84" w:line="259" w:lineRule="auto"/>
        <w:ind w:left="284" w:firstLine="0"/>
      </w:pPr>
      <w:r>
        <w:rPr>
          <w:sz w:val="10"/>
        </w:rPr>
        <w:t xml:space="preserve"> </w:t>
      </w:r>
    </w:p>
    <w:p w14:paraId="70703198" w14:textId="77777777" w:rsidR="00F709F1" w:rsidRDefault="006178E8">
      <w:pPr>
        <w:ind w:left="279"/>
      </w:pPr>
      <w:r>
        <w:t>When you’re starting out it c</w:t>
      </w:r>
      <w:r>
        <w:t xml:space="preserve">an be useful to think about your goals; what skills do you need to develop and how can you do this?  What barriers might stop you from achieving your goals and support is available to help you? </w:t>
      </w:r>
    </w:p>
    <w:p w14:paraId="1B2B9001" w14:textId="77777777" w:rsidR="00F709F1" w:rsidRDefault="006178E8">
      <w:pPr>
        <w:spacing w:after="84" w:line="259" w:lineRule="auto"/>
        <w:ind w:left="284" w:firstLine="0"/>
      </w:pPr>
      <w:r>
        <w:rPr>
          <w:sz w:val="10"/>
        </w:rPr>
        <w:t xml:space="preserve"> </w:t>
      </w:r>
    </w:p>
    <w:p w14:paraId="71402C89" w14:textId="77777777" w:rsidR="00F709F1" w:rsidRDefault="006178E8">
      <w:pPr>
        <w:ind w:left="279"/>
      </w:pPr>
      <w:r>
        <w:t>This action plan will help you to focus your efforts and ma</w:t>
      </w:r>
      <w:r>
        <w:t>ke sure that you stay on track during your time at Edinburgh. Complete the action plan and then review it on a regular basis to see if you’re still on track or if you need to make changes to achieve your goals.  There’s an example below to get you started.</w:t>
      </w:r>
      <w:r>
        <w:t xml:space="preserve"> </w:t>
      </w:r>
    </w:p>
    <w:p w14:paraId="45F96A1F" w14:textId="091914C6" w:rsidR="00F709F1" w:rsidRDefault="0071778A">
      <w:pPr>
        <w:spacing w:line="259" w:lineRule="auto"/>
        <w:ind w:left="284" w:firstLine="0"/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3D52FB7A" wp14:editId="3E07089B">
            <wp:simplePos x="0" y="0"/>
            <wp:positionH relativeFrom="page">
              <wp:posOffset>9105549</wp:posOffset>
            </wp:positionH>
            <wp:positionV relativeFrom="page">
              <wp:posOffset>5744999</wp:posOffset>
            </wp:positionV>
            <wp:extent cx="1557528" cy="1804416"/>
            <wp:effectExtent l="0" t="0" r="5080" b="571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7528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8E8">
        <w:rPr>
          <w:sz w:val="22"/>
        </w:rPr>
        <w:t xml:space="preserve"> </w:t>
      </w:r>
    </w:p>
    <w:tbl>
      <w:tblPr>
        <w:tblStyle w:val="TableGrid"/>
        <w:tblW w:w="13946" w:type="dxa"/>
        <w:tblInd w:w="290" w:type="dxa"/>
        <w:tblCellMar>
          <w:top w:w="0" w:type="dxa"/>
          <w:left w:w="56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2311"/>
        <w:gridCol w:w="2346"/>
        <w:gridCol w:w="2320"/>
        <w:gridCol w:w="2338"/>
        <w:gridCol w:w="2314"/>
        <w:gridCol w:w="2317"/>
      </w:tblGrid>
      <w:tr w:rsidR="00F709F1" w14:paraId="2BD8B627" w14:textId="77777777">
        <w:trPr>
          <w:trHeight w:val="528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18181"/>
            <w:vAlign w:val="bottom"/>
          </w:tcPr>
          <w:p w14:paraId="0C6905E6" w14:textId="77777777" w:rsidR="00F709F1" w:rsidRDefault="006178E8">
            <w:pPr>
              <w:spacing w:after="189" w:line="259" w:lineRule="auto"/>
              <w:ind w:left="0" w:firstLine="0"/>
            </w:pPr>
            <w:r>
              <w:rPr>
                <w:b/>
                <w:color w:val="FFFFFF"/>
                <w:sz w:val="18"/>
              </w:rPr>
              <w:t xml:space="preserve">Target </w:t>
            </w:r>
          </w:p>
          <w:p w14:paraId="34140BD7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18181"/>
            <w:vAlign w:val="bottom"/>
          </w:tcPr>
          <w:p w14:paraId="0017154B" w14:textId="77777777" w:rsidR="00F709F1" w:rsidRDefault="006178E8">
            <w:pPr>
              <w:ind w:left="0" w:firstLine="0"/>
            </w:pPr>
            <w:r>
              <w:rPr>
                <w:b/>
                <w:color w:val="FFFFFF"/>
                <w:sz w:val="18"/>
              </w:rPr>
              <w:t xml:space="preserve">Progress so far and next steps </w:t>
            </w:r>
          </w:p>
          <w:p w14:paraId="10989E17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18181"/>
            <w:vAlign w:val="bottom"/>
          </w:tcPr>
          <w:p w14:paraId="49F5828B" w14:textId="77777777" w:rsidR="00F709F1" w:rsidRDefault="006178E8">
            <w:pPr>
              <w:ind w:left="0" w:firstLine="0"/>
            </w:pPr>
            <w:r>
              <w:rPr>
                <w:b/>
                <w:color w:val="FFFFFF"/>
                <w:sz w:val="18"/>
              </w:rPr>
              <w:t xml:space="preserve">Potential obstacles and barriers </w:t>
            </w:r>
          </w:p>
          <w:p w14:paraId="6A9DD9BE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18181"/>
            <w:vAlign w:val="bottom"/>
          </w:tcPr>
          <w:p w14:paraId="44B72E15" w14:textId="77777777" w:rsidR="00F709F1" w:rsidRDefault="006178E8">
            <w:pPr>
              <w:ind w:left="1" w:firstLine="0"/>
            </w:pPr>
            <w:r>
              <w:rPr>
                <w:b/>
                <w:color w:val="FFFFFF"/>
                <w:sz w:val="18"/>
              </w:rPr>
              <w:t xml:space="preserve">Strategies to overcome these obstacles </w:t>
            </w:r>
          </w:p>
          <w:p w14:paraId="426FB039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18181"/>
            <w:vAlign w:val="bottom"/>
          </w:tcPr>
          <w:p w14:paraId="51C85751" w14:textId="77777777" w:rsidR="00F709F1" w:rsidRDefault="006178E8">
            <w:pPr>
              <w:spacing w:after="189" w:line="259" w:lineRule="auto"/>
              <w:ind w:left="1" w:firstLine="0"/>
            </w:pPr>
            <w:r>
              <w:rPr>
                <w:b/>
                <w:color w:val="FFFFFF"/>
                <w:sz w:val="18"/>
              </w:rPr>
              <w:t xml:space="preserve">Sources of support </w:t>
            </w:r>
          </w:p>
          <w:p w14:paraId="0DCAABC0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18181"/>
            <w:vAlign w:val="bottom"/>
          </w:tcPr>
          <w:p w14:paraId="332B98C0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  <w:color w:val="FFFFFF"/>
                <w:sz w:val="18"/>
              </w:rPr>
              <w:t xml:space="preserve">Target date for </w:t>
            </w:r>
          </w:p>
          <w:p w14:paraId="2A8FD9D7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  <w:color w:val="FFFFFF"/>
                <w:sz w:val="18"/>
              </w:rPr>
              <w:t xml:space="preserve">completion </w:t>
            </w:r>
          </w:p>
          <w:p w14:paraId="6BA4C9A5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  <w:color w:val="FFFFFF"/>
                <w:sz w:val="18"/>
              </w:rPr>
              <w:t xml:space="preserve"> </w:t>
            </w:r>
          </w:p>
        </w:tc>
      </w:tr>
      <w:tr w:rsidR="00F709F1" w14:paraId="2983F166" w14:textId="77777777">
        <w:trPr>
          <w:trHeight w:val="1757"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33D0CFB5" w14:textId="77777777" w:rsidR="00F709F1" w:rsidRDefault="006178E8">
            <w:pPr>
              <w:spacing w:line="240" w:lineRule="auto"/>
              <w:ind w:left="0" w:right="14" w:firstLine="0"/>
            </w:pPr>
            <w:r>
              <w:rPr>
                <w:i/>
                <w:color w:val="FFFFFF"/>
                <w:sz w:val="18"/>
              </w:rPr>
              <w:t xml:space="preserve">Choose a skill you would like to develop – this could be an existing skill you’d like to improve or a skill you don’t yet have that you would like to develop during your time at </w:t>
            </w:r>
          </w:p>
          <w:p w14:paraId="6CBD2EEA" w14:textId="77777777" w:rsidR="00F709F1" w:rsidRDefault="006178E8">
            <w:pPr>
              <w:spacing w:line="259" w:lineRule="auto"/>
              <w:ind w:left="0" w:firstLine="0"/>
            </w:pPr>
            <w:r>
              <w:rPr>
                <w:i/>
                <w:color w:val="FFFFFF"/>
                <w:sz w:val="18"/>
              </w:rPr>
              <w:t xml:space="preserve">Edinburgh   </w:t>
            </w:r>
          </w:p>
        </w:tc>
        <w:tc>
          <w:tcPr>
            <w:tcW w:w="2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30BDB0E2" w14:textId="70F9C544" w:rsidR="00F709F1" w:rsidRDefault="006178E8">
            <w:pPr>
              <w:spacing w:line="259" w:lineRule="auto"/>
              <w:ind w:left="0" w:firstLine="0"/>
            </w:pPr>
            <w:r>
              <w:rPr>
                <w:i/>
                <w:color w:val="FFFFFF"/>
                <w:sz w:val="18"/>
              </w:rPr>
              <w:t>This should describe the</w:t>
            </w:r>
            <w:r>
              <w:rPr>
                <w:i/>
                <w:color w:val="FFFFFF"/>
                <w:sz w:val="18"/>
              </w:rPr>
              <w:t xml:space="preserve"> progress you’ve already made with deve</w:t>
            </w:r>
            <w:r>
              <w:rPr>
                <w:i/>
                <w:color w:val="FFFFFF"/>
                <w:sz w:val="18"/>
              </w:rPr>
              <w:t xml:space="preserve">loping this skill (if any) and what you would like to do next  </w:t>
            </w: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78379AE6" w14:textId="77777777" w:rsidR="00F709F1" w:rsidRDefault="006178E8">
            <w:pPr>
              <w:spacing w:line="259" w:lineRule="auto"/>
              <w:ind w:left="0" w:firstLine="0"/>
            </w:pPr>
            <w:r>
              <w:rPr>
                <w:i/>
                <w:color w:val="FFFFFF"/>
                <w:sz w:val="18"/>
              </w:rPr>
              <w:t xml:space="preserve">What factors might get in the way of you making further progress? </w:t>
            </w:r>
          </w:p>
        </w:tc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083E70BB" w14:textId="77777777" w:rsidR="00F709F1" w:rsidRDefault="006178E8">
            <w:pPr>
              <w:spacing w:line="259" w:lineRule="auto"/>
              <w:ind w:left="1" w:firstLine="0"/>
            </w:pPr>
            <w:r>
              <w:rPr>
                <w:i/>
                <w:color w:val="FFFFFF"/>
                <w:sz w:val="18"/>
              </w:rPr>
              <w:t xml:space="preserve">For any potential </w:t>
            </w:r>
          </w:p>
          <w:p w14:paraId="5E775D1F" w14:textId="20EE4A54" w:rsidR="00F709F1" w:rsidRDefault="006178E8">
            <w:pPr>
              <w:spacing w:line="259" w:lineRule="auto"/>
              <w:ind w:left="1" w:firstLine="0"/>
            </w:pPr>
            <w:r>
              <w:rPr>
                <w:i/>
                <w:color w:val="FFFFFF"/>
                <w:sz w:val="18"/>
              </w:rPr>
              <w:t xml:space="preserve">obstacles/barriers you have identified, what can you do to offset these difficulties? </w:t>
            </w:r>
          </w:p>
        </w:tc>
        <w:tc>
          <w:tcPr>
            <w:tcW w:w="2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243C4807" w14:textId="3C9A9B9A" w:rsidR="00F709F1" w:rsidRDefault="006178E8">
            <w:pPr>
              <w:spacing w:line="259" w:lineRule="auto"/>
              <w:ind w:left="1" w:right="27" w:firstLine="0"/>
            </w:pPr>
            <w:r>
              <w:rPr>
                <w:i/>
                <w:color w:val="FFFFFF"/>
                <w:sz w:val="18"/>
              </w:rPr>
              <w:t>What/Who can make this easier for you?  This could include resources such as websites and books; people who can provide information, advice and support and events such a</w:t>
            </w:r>
            <w:r>
              <w:rPr>
                <w:i/>
                <w:color w:val="FFFFFF"/>
                <w:sz w:val="18"/>
              </w:rPr>
              <w:t xml:space="preserve">s talks and workshops </w:t>
            </w:r>
          </w:p>
        </w:tc>
        <w:tc>
          <w:tcPr>
            <w:tcW w:w="2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37A3FF3F" w14:textId="1EC105BA" w:rsidR="00F709F1" w:rsidRDefault="006178E8">
            <w:pPr>
              <w:spacing w:line="259" w:lineRule="auto"/>
              <w:ind w:left="0" w:firstLine="0"/>
            </w:pPr>
            <w:r>
              <w:rPr>
                <w:i/>
                <w:color w:val="FFFFFF"/>
                <w:sz w:val="18"/>
              </w:rPr>
              <w:t xml:space="preserve">You’re not tied to this, but it’s good to have a timescale to motivate you </w:t>
            </w:r>
          </w:p>
        </w:tc>
      </w:tr>
      <w:tr w:rsidR="00F709F1" w14:paraId="330C34A1" w14:textId="77777777" w:rsidTr="0071778A">
        <w:trPr>
          <w:trHeight w:val="3289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45D0A3E8" w14:textId="77777777" w:rsidR="00F709F1" w:rsidRDefault="006178E8">
            <w:pPr>
              <w:spacing w:after="105" w:line="259" w:lineRule="auto"/>
              <w:ind w:left="0" w:firstLine="0"/>
            </w:pPr>
            <w:r>
              <w:rPr>
                <w:b/>
                <w:sz w:val="18"/>
              </w:rPr>
              <w:t xml:space="preserve">Example: </w:t>
            </w:r>
          </w:p>
          <w:p w14:paraId="702CCA8E" w14:textId="77777777" w:rsidR="00F709F1" w:rsidRDefault="006178E8">
            <w:pPr>
              <w:spacing w:line="259" w:lineRule="auto"/>
              <w:ind w:left="0" w:firstLine="0"/>
            </w:pPr>
            <w:r>
              <w:rPr>
                <w:sz w:val="18"/>
              </w:rPr>
              <w:t xml:space="preserve">Networking (developing my network of useful contacts)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62B872B4" w14:textId="5C65515A" w:rsidR="00F709F1" w:rsidRDefault="006178E8" w:rsidP="0071778A">
            <w:pPr>
              <w:spacing w:after="119" w:line="240" w:lineRule="auto"/>
              <w:ind w:left="0" w:right="10" w:firstLine="0"/>
            </w:pPr>
            <w:r>
              <w:rPr>
                <w:sz w:val="18"/>
              </w:rPr>
              <w:t>I have been using LinkedIn and Twitter for a while and have a limited number of LinkedIn connections and Twitter followers.  I would now like to extend my networks on these platforms to build myself a useful network of contacts for my career and profession</w:t>
            </w:r>
            <w:r>
              <w:rPr>
                <w:sz w:val="18"/>
              </w:rPr>
              <w:t>al development, including connecting with professionals on LinkedIn and following/interacting with people on Twitter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5915507C" w14:textId="77777777" w:rsidR="00F709F1" w:rsidRDefault="006178E8">
            <w:pPr>
              <w:spacing w:after="121" w:line="240" w:lineRule="auto"/>
              <w:ind w:left="0" w:firstLine="0"/>
            </w:pPr>
            <w:r>
              <w:rPr>
                <w:sz w:val="18"/>
              </w:rPr>
              <w:t xml:space="preserve">Time – I am also busy with academic work and I have a part time job so fitting in these activities as well will be very challenging </w:t>
            </w:r>
          </w:p>
          <w:p w14:paraId="02234951" w14:textId="230BAE95" w:rsidR="00F709F1" w:rsidRDefault="006178E8" w:rsidP="0071778A">
            <w:pPr>
              <w:spacing w:after="121" w:line="240" w:lineRule="auto"/>
              <w:ind w:left="0" w:firstLine="0"/>
            </w:pPr>
            <w:r>
              <w:rPr>
                <w:sz w:val="18"/>
              </w:rPr>
              <w:t>Pro</w:t>
            </w:r>
            <w:r>
              <w:rPr>
                <w:sz w:val="18"/>
              </w:rPr>
              <w:t xml:space="preserve">fessionals might not want to connect with me – even if I send out connection requests on LinkedIn and follow people on Twitter these professionals might not follow me back or want to connect with me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53422DB9" w14:textId="2221371C" w:rsidR="00F709F1" w:rsidRDefault="006178E8" w:rsidP="0071778A">
            <w:pPr>
              <w:spacing w:after="108" w:line="253" w:lineRule="auto"/>
              <w:ind w:left="1" w:right="59" w:firstLine="0"/>
            </w:pPr>
            <w:r>
              <w:rPr>
                <w:sz w:val="18"/>
              </w:rPr>
              <w:t>Time management – I could devise a study/work timetabl</w:t>
            </w:r>
            <w:r>
              <w:rPr>
                <w:sz w:val="18"/>
              </w:rPr>
              <w:t xml:space="preserve">e to ensure that I have enough time for these activities as well as fulfilling my other commitments Use LinkedIn best practice – I can also ensure that I make full use of LinkedIn groups for expanding my network and personalising my connection requests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2CE0F20B" w14:textId="2A76D051" w:rsidR="00F709F1" w:rsidRDefault="006178E8">
            <w:pPr>
              <w:spacing w:after="119" w:line="240" w:lineRule="auto"/>
              <w:ind w:left="1" w:firstLine="0"/>
            </w:pPr>
            <w:r>
              <w:rPr>
                <w:sz w:val="18"/>
              </w:rPr>
              <w:t>The LinkedIn students</w:t>
            </w:r>
            <w:r w:rsidR="0071778A">
              <w:rPr>
                <w:sz w:val="18"/>
              </w:rPr>
              <w:t>’</w:t>
            </w:r>
            <w:r>
              <w:rPr>
                <w:sz w:val="18"/>
              </w:rPr>
              <w:t xml:space="preserve"> website has some useful videos and tip sheets I can use for guidance  </w:t>
            </w:r>
          </w:p>
          <w:p w14:paraId="6FA7D58C" w14:textId="4DF5E677" w:rsidR="00F709F1" w:rsidRDefault="006178E8" w:rsidP="0071778A">
            <w:pPr>
              <w:spacing w:after="119" w:line="240" w:lineRule="auto"/>
              <w:ind w:left="1" w:firstLine="0"/>
            </w:pPr>
            <w:r>
              <w:rPr>
                <w:sz w:val="18"/>
              </w:rPr>
              <w:t xml:space="preserve">I can also make use of the Careers Service webpages on using social media for professional networking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2C2"/>
          </w:tcPr>
          <w:p w14:paraId="7CB12603" w14:textId="608710C2" w:rsidR="00F709F1" w:rsidRDefault="006178E8" w:rsidP="0071778A">
            <w:pPr>
              <w:spacing w:after="108" w:line="253" w:lineRule="auto"/>
              <w:ind w:left="0" w:right="88" w:firstLine="0"/>
            </w:pPr>
            <w:r>
              <w:rPr>
                <w:sz w:val="18"/>
              </w:rPr>
              <w:t>I aim to send out connection requests on LinkedIn and foll</w:t>
            </w:r>
            <w:r>
              <w:rPr>
                <w:sz w:val="18"/>
              </w:rPr>
              <w:t xml:space="preserve">ow more people on Twitter by the end of semester one I also recognise that this will be an ongoing development point for me as I will need to continually review and expand my network during my time at Edinburgh </w:t>
            </w:r>
          </w:p>
        </w:tc>
      </w:tr>
    </w:tbl>
    <w:p w14:paraId="582707FB" w14:textId="602DC1A1" w:rsidR="00F709F1" w:rsidRDefault="0071778A">
      <w:pPr>
        <w:spacing w:after="6" w:line="259" w:lineRule="auto"/>
        <w:ind w:left="-60" w:right="-12811"/>
      </w:pPr>
      <w:r>
        <w:rPr>
          <w:color w:val="003161"/>
        </w:rPr>
        <w:br/>
      </w:r>
      <w:r>
        <w:rPr>
          <w:color w:val="003161"/>
        </w:rPr>
        <w:br/>
      </w:r>
      <w:r>
        <w:rPr>
          <w:color w:val="003161"/>
        </w:rPr>
        <w:br/>
      </w:r>
      <w:r w:rsidR="006178E8">
        <w:rPr>
          <w:color w:val="003161"/>
        </w:rPr>
        <w:t xml:space="preserve"> Inspiring futures </w:t>
      </w:r>
    </w:p>
    <w:p w14:paraId="6C69FBBA" w14:textId="7A3A7070" w:rsidR="00F709F1" w:rsidRDefault="006178E8">
      <w:pPr>
        <w:spacing w:line="259" w:lineRule="auto"/>
        <w:ind w:left="28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8EAFCB7" w14:textId="00D74530" w:rsidR="00F709F1" w:rsidRDefault="006178E8">
      <w:pPr>
        <w:spacing w:line="259" w:lineRule="auto"/>
        <w:ind w:left="-310" w:right="10746" w:firstLine="0"/>
        <w:jc w:val="center"/>
      </w:pPr>
      <w:r>
        <w:rPr>
          <w:noProof/>
        </w:rPr>
        <w:lastRenderedPageBreak/>
        <w:drawing>
          <wp:inline distT="0" distB="0" distL="0" distR="0" wp14:anchorId="1D7BF21A" wp14:editId="2563B341">
            <wp:extent cx="2293620" cy="628015"/>
            <wp:effectExtent l="0" t="0" r="0" b="0"/>
            <wp:docPr id="387" name="Picture 387" descr="University of Edinburgh Careers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 descr="University of Edinburgh Careers Servi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29EDD2EC" w14:textId="33F58A09" w:rsidR="00F709F1" w:rsidRDefault="0071778A">
      <w:pPr>
        <w:spacing w:line="259" w:lineRule="auto"/>
        <w:ind w:left="284"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62E6712C" wp14:editId="7CE091C0">
            <wp:simplePos x="0" y="0"/>
            <wp:positionH relativeFrom="page">
              <wp:posOffset>9266840</wp:posOffset>
            </wp:positionH>
            <wp:positionV relativeFrom="page">
              <wp:posOffset>5973817</wp:posOffset>
            </wp:positionV>
            <wp:extent cx="1557528" cy="1804416"/>
            <wp:effectExtent l="0" t="0" r="5080" b="5715"/>
            <wp:wrapNone/>
            <wp:docPr id="5314" name="Picture 53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" name="Picture 53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7528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8E8">
        <w:rPr>
          <w:sz w:val="22"/>
        </w:rPr>
        <w:t xml:space="preserve"> </w:t>
      </w:r>
    </w:p>
    <w:tbl>
      <w:tblPr>
        <w:tblStyle w:val="TableGrid"/>
        <w:tblW w:w="13946" w:type="dxa"/>
        <w:tblInd w:w="290" w:type="dxa"/>
        <w:tblCellMar>
          <w:top w:w="0" w:type="dxa"/>
          <w:left w:w="56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2312"/>
        <w:gridCol w:w="2325"/>
        <w:gridCol w:w="2327"/>
        <w:gridCol w:w="2329"/>
        <w:gridCol w:w="2321"/>
        <w:gridCol w:w="2332"/>
      </w:tblGrid>
      <w:tr w:rsidR="00F709F1" w14:paraId="51D72384" w14:textId="77777777">
        <w:trPr>
          <w:trHeight w:val="467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23C1646E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  <w:color w:val="FFFFFF"/>
              </w:rPr>
              <w:t xml:space="preserve">Target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4D368862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  <w:color w:val="FFFFFF"/>
              </w:rPr>
              <w:t xml:space="preserve">Progress so far and next steps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401AE8D3" w14:textId="77777777" w:rsidR="00F709F1" w:rsidRDefault="006178E8">
            <w:pPr>
              <w:spacing w:line="259" w:lineRule="auto"/>
              <w:ind w:left="1" w:right="29" w:firstLine="0"/>
            </w:pPr>
            <w:r>
              <w:rPr>
                <w:b/>
                <w:color w:val="FFFFFF"/>
              </w:rPr>
              <w:t xml:space="preserve">Potential obstacles and barriers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6362BC98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  <w:color w:val="FFFFFF"/>
              </w:rPr>
              <w:t xml:space="preserve">Strategies to overcome these obstacles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5DE9FA2B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  <w:color w:val="FFFFFF"/>
              </w:rPr>
              <w:t xml:space="preserve">Sources of support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8181"/>
          </w:tcPr>
          <w:p w14:paraId="742F337C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  <w:color w:val="FFFFFF"/>
              </w:rPr>
              <w:t xml:space="preserve">Target date for completion </w:t>
            </w:r>
          </w:p>
        </w:tc>
      </w:tr>
      <w:tr w:rsidR="00F709F1" w14:paraId="087486BD" w14:textId="77777777" w:rsidTr="0071778A">
        <w:trPr>
          <w:trHeight w:val="2413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6861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4031A86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841B9BE" w14:textId="08226EAE" w:rsidR="00F709F1" w:rsidRDefault="00F709F1">
            <w:pPr>
              <w:spacing w:line="259" w:lineRule="auto"/>
              <w:ind w:left="0" w:firstLine="0"/>
            </w:pPr>
          </w:p>
          <w:p w14:paraId="7C7F762D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0E5997A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33DC459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3A25ACE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6826DD2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4BBFB17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A9C671D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A17F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566F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D3D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89A1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AF5E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</w:tr>
      <w:tr w:rsidR="00F709F1" w14:paraId="0157678C" w14:textId="77777777">
        <w:trPr>
          <w:trHeight w:val="2539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F1D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387DD0D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E381CC0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071FA9E" w14:textId="6D8485E0" w:rsidR="00F709F1" w:rsidRDefault="00F709F1">
            <w:pPr>
              <w:spacing w:line="259" w:lineRule="auto"/>
              <w:ind w:left="0" w:firstLine="0"/>
            </w:pPr>
          </w:p>
          <w:p w14:paraId="0FA87078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BEF62BE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9ABE0E0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1DEC0A7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99180E4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6379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FF15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B892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A144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7A95" w14:textId="06733DBA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</w:tr>
      <w:tr w:rsidR="00F709F1" w14:paraId="6A0DEBC5" w14:textId="77777777" w:rsidTr="0071778A">
        <w:trPr>
          <w:trHeight w:val="1881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08EE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15F463C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1F1664D9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92789FC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CE56861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7E2374A" w14:textId="566A23EA" w:rsidR="00F709F1" w:rsidRDefault="006178E8">
            <w:pPr>
              <w:spacing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0F0AD76" w14:textId="77777777" w:rsidR="0071778A" w:rsidRDefault="0071778A">
            <w:pPr>
              <w:spacing w:line="259" w:lineRule="auto"/>
              <w:ind w:left="0" w:firstLine="0"/>
            </w:pPr>
          </w:p>
          <w:p w14:paraId="4C6FFADB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EF78FC0" w14:textId="77777777" w:rsidR="00F709F1" w:rsidRDefault="006178E8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6180036" w14:textId="6AC12AAE" w:rsidR="00F709F1" w:rsidRDefault="00F709F1">
            <w:pPr>
              <w:spacing w:line="259" w:lineRule="auto"/>
              <w:ind w:left="0" w:firstLine="0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2024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B6C2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F45C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5CFE" w14:textId="77777777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4182" w14:textId="30A94FFA" w:rsidR="00F709F1" w:rsidRDefault="006178E8">
            <w:pPr>
              <w:spacing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</w:tr>
    </w:tbl>
    <w:p w14:paraId="331AD2B6" w14:textId="77777777" w:rsidR="00F709F1" w:rsidRDefault="006178E8">
      <w:pPr>
        <w:spacing w:after="518" w:line="259" w:lineRule="auto"/>
        <w:ind w:left="0" w:right="6912" w:firstLine="0"/>
        <w:jc w:val="right"/>
      </w:pPr>
      <w:r>
        <w:rPr>
          <w:sz w:val="22"/>
        </w:rPr>
        <w:t xml:space="preserve"> </w:t>
      </w:r>
    </w:p>
    <w:p w14:paraId="0888ECE7" w14:textId="52FE7921" w:rsidR="00F709F1" w:rsidRDefault="006178E8" w:rsidP="0071778A">
      <w:pPr>
        <w:spacing w:after="6" w:line="259" w:lineRule="auto"/>
        <w:ind w:left="-60" w:right="-12811"/>
      </w:pPr>
      <w:r>
        <w:rPr>
          <w:color w:val="003161"/>
        </w:rPr>
        <w:t xml:space="preserve"> Inspiring futures</w:t>
      </w:r>
    </w:p>
    <w:sectPr w:rsidR="00F709F1">
      <w:pgSz w:w="16838" w:h="11906" w:orient="landscape"/>
      <w:pgMar w:top="452" w:right="1446" w:bottom="708" w:left="11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F1"/>
    <w:rsid w:val="006178E8"/>
    <w:rsid w:val="0071778A"/>
    <w:rsid w:val="00F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4208"/>
  <w15:docId w15:val="{2C232F0F-A4E7-48D7-BEB5-AB352E3F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  <w:ind w:left="294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Rebecca</dc:creator>
  <cp:keywords/>
  <cp:lastModifiedBy>Jen</cp:lastModifiedBy>
  <cp:revision>3</cp:revision>
  <dcterms:created xsi:type="dcterms:W3CDTF">2020-09-08T10:01:00Z</dcterms:created>
  <dcterms:modified xsi:type="dcterms:W3CDTF">2020-09-08T10:02:00Z</dcterms:modified>
</cp:coreProperties>
</file>